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0F" w:rsidRPr="00BA5D96" w:rsidRDefault="005B24B5" w:rsidP="002B4A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B4A0F" w:rsidRPr="00BA5D96">
        <w:rPr>
          <w:b/>
          <w:sz w:val="22"/>
          <w:szCs w:val="22"/>
        </w:rPr>
        <w:t>Прейскурант</w:t>
      </w:r>
    </w:p>
    <w:p w:rsidR="002B4A0F" w:rsidRPr="00BA5D96" w:rsidRDefault="002B4A0F" w:rsidP="002B4A0F">
      <w:pPr>
        <w:ind w:left="-284"/>
        <w:jc w:val="center"/>
        <w:rPr>
          <w:b/>
          <w:sz w:val="22"/>
          <w:szCs w:val="22"/>
        </w:rPr>
      </w:pPr>
      <w:r w:rsidRPr="00BA5D96">
        <w:rPr>
          <w:b/>
          <w:sz w:val="22"/>
          <w:szCs w:val="22"/>
        </w:rPr>
        <w:t>на оказание услуг Оператора в системе обмена с государственными органами в электронном виде с использованием средств шифрования и ЭЦП по ТКС.</w:t>
      </w:r>
    </w:p>
    <w:p w:rsidR="0044206A" w:rsidRDefault="002B4A0F" w:rsidP="0044206A">
      <w:pPr>
        <w:jc w:val="center"/>
        <w:rPr>
          <w:b/>
          <w:sz w:val="22"/>
          <w:szCs w:val="22"/>
        </w:rPr>
      </w:pPr>
      <w:r w:rsidRPr="00BA5D96">
        <w:rPr>
          <w:b/>
          <w:sz w:val="22"/>
          <w:szCs w:val="22"/>
        </w:rPr>
        <w:t>Тарифный план «Бюджетный клиент».</w:t>
      </w:r>
    </w:p>
    <w:p w:rsidR="00961339" w:rsidRPr="00BA5D96" w:rsidRDefault="00961339" w:rsidP="0044206A">
      <w:pPr>
        <w:jc w:val="center"/>
        <w:rPr>
          <w:b/>
          <w:sz w:val="22"/>
          <w:szCs w:val="22"/>
        </w:rPr>
      </w:pPr>
    </w:p>
    <w:tbl>
      <w:tblPr>
        <w:tblW w:w="1094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8930"/>
        <w:gridCol w:w="1305"/>
      </w:tblGrid>
      <w:tr w:rsidR="002B4A0F" w:rsidRPr="002B4A0F" w:rsidTr="00353A2E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ind w:left="360"/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1. Услуги по регистрации клиента в системах электронного документооборота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</w:pP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ind w:left="360"/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1.1. Телематические услуги при регистрации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</w:pP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1.1.1</w:t>
            </w:r>
          </w:p>
          <w:p w:rsidR="002B4A0F" w:rsidRPr="00BA5D96" w:rsidRDefault="002B4A0F" w:rsidP="002B4A0F"/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both"/>
            </w:pPr>
            <w:r w:rsidRPr="00BA5D96">
              <w:rPr>
                <w:sz w:val="22"/>
                <w:szCs w:val="22"/>
              </w:rPr>
              <w:t>Создание почтового ящика (п/я) клиента системы на сервере электронной почты Оператора:</w:t>
            </w:r>
          </w:p>
          <w:p w:rsidR="002B4A0F" w:rsidRPr="00BA5D96" w:rsidRDefault="002B4A0F" w:rsidP="002B4A0F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</w:pPr>
            <w:r w:rsidRPr="00BA5D96">
              <w:rPr>
                <w:b/>
                <w:bCs/>
                <w:sz w:val="22"/>
                <w:szCs w:val="22"/>
              </w:rPr>
              <w:t xml:space="preserve">-  </w:t>
            </w:r>
            <w:r w:rsidRPr="00BA5D96">
              <w:rPr>
                <w:sz w:val="22"/>
                <w:szCs w:val="22"/>
              </w:rPr>
              <w:t xml:space="preserve">   за создание 1 п/я при отсутствии ранее созданных (имеющихся) п/я</w:t>
            </w:r>
          </w:p>
          <w:p w:rsidR="002B4A0F" w:rsidRPr="00BA5D96" w:rsidRDefault="002B4A0F" w:rsidP="002B4A0F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</w:pPr>
            <w:r w:rsidRPr="00BA5D96">
              <w:rPr>
                <w:sz w:val="22"/>
                <w:szCs w:val="22"/>
              </w:rPr>
              <w:t>за второй создаваемый п/я при общем количестве имеющихся п/я с учетом вновь создаваемых и ранее созданных, равном 2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- за каждый вновь создаваемый п/я при общем количестве имеющихся</w:t>
            </w:r>
            <w:r w:rsidRPr="00BA5D96">
              <w:rPr>
                <w:i/>
                <w:sz w:val="22"/>
                <w:szCs w:val="22"/>
              </w:rPr>
              <w:t xml:space="preserve"> </w:t>
            </w:r>
            <w:r w:rsidRPr="00BA5D96">
              <w:rPr>
                <w:sz w:val="22"/>
                <w:szCs w:val="22"/>
              </w:rPr>
              <w:t>п/я с учетом вновь создаваемых и ранее созданных, равным от 3 и свыше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961339">
            <w:pPr>
              <w:rPr>
                <w:color w:val="000000"/>
              </w:rPr>
            </w:pPr>
          </w:p>
          <w:p w:rsidR="002B4A0F" w:rsidRPr="00BA5D96" w:rsidRDefault="002B4A0F" w:rsidP="002B4A0F">
            <w:pPr>
              <w:jc w:val="center"/>
            </w:pPr>
            <w:r w:rsidRPr="00BA5D96">
              <w:rPr>
                <w:sz w:val="22"/>
                <w:szCs w:val="22"/>
                <w:lang w:val="en-US"/>
              </w:rPr>
              <w:t>118</w:t>
            </w:r>
            <w:r w:rsidRPr="00BA5D96">
              <w:rPr>
                <w:sz w:val="22"/>
                <w:szCs w:val="22"/>
              </w:rPr>
              <w:t xml:space="preserve"> руб.</w:t>
            </w:r>
          </w:p>
          <w:p w:rsidR="002B4A0F" w:rsidRPr="00BA5D96" w:rsidRDefault="002B4A0F" w:rsidP="002B4A0F">
            <w:pPr>
              <w:rPr>
                <w:color w:val="000000"/>
                <w:lang w:val="en-US"/>
              </w:rPr>
            </w:pPr>
          </w:p>
          <w:p w:rsidR="002B4A0F" w:rsidRPr="00BA5D96" w:rsidRDefault="002B4A0F" w:rsidP="002B4A0F">
            <w:pPr>
              <w:jc w:val="center"/>
            </w:pPr>
            <w:r w:rsidRPr="00BA5D96">
              <w:rPr>
                <w:color w:val="000000"/>
                <w:sz w:val="22"/>
                <w:szCs w:val="22"/>
                <w:lang w:val="en-US"/>
              </w:rPr>
              <w:t xml:space="preserve">  59</w:t>
            </w:r>
            <w:r w:rsidRPr="00BA5D96">
              <w:rPr>
                <w:sz w:val="22"/>
                <w:szCs w:val="22"/>
              </w:rPr>
              <w:t xml:space="preserve"> руб.</w:t>
            </w:r>
          </w:p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  <w:p w:rsidR="002B4A0F" w:rsidRPr="00BA5D96" w:rsidRDefault="002B4A0F" w:rsidP="006C00B9">
            <w:pPr>
              <w:jc w:val="center"/>
              <w:rPr>
                <w:color w:val="000000"/>
              </w:rPr>
            </w:pPr>
            <w:r w:rsidRPr="00BA5D96">
              <w:rPr>
                <w:sz w:val="22"/>
                <w:szCs w:val="22"/>
                <w:lang w:val="en-US"/>
              </w:rPr>
              <w:t xml:space="preserve">  29</w:t>
            </w:r>
            <w:r w:rsidRPr="00BA5D96">
              <w:rPr>
                <w:sz w:val="22"/>
                <w:szCs w:val="22"/>
              </w:rPr>
              <w:t xml:space="preserve"> руб.</w:t>
            </w: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077961">
            <w:pPr>
              <w:snapToGrid w:val="0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1.2. Услуги по настройке параметров электронного документооборота клиента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</w:pPr>
          </w:p>
        </w:tc>
      </w:tr>
      <w:tr w:rsidR="002B4A0F" w:rsidRPr="002B4A0F" w:rsidTr="00353A2E">
        <w:trPr>
          <w:trHeight w:val="59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1.2.1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</w:rPr>
            </w:pPr>
            <w:r w:rsidRPr="00BA5D96">
              <w:rPr>
                <w:sz w:val="22"/>
                <w:szCs w:val="22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одной налоговой инспекцией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jc w:val="center"/>
            </w:pPr>
          </w:p>
          <w:p w:rsidR="002B4A0F" w:rsidRPr="00BA5D96" w:rsidRDefault="002B4A0F" w:rsidP="002B4A0F">
            <w:pPr>
              <w:jc w:val="center"/>
            </w:pPr>
          </w:p>
          <w:p w:rsidR="002B4A0F" w:rsidRPr="00BA5D96" w:rsidRDefault="002B4A0F" w:rsidP="002B4A0F"/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за создание первого направления обмена при отсутствии ранее созданных (имеющихся) направлений обмена 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ввод в базу данных информации о направлении обмена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задание параметров учетной записи Клиента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</w:pPr>
            <w:r w:rsidRPr="00BA5D96">
              <w:rPr>
                <w:color w:val="000000"/>
                <w:sz w:val="22"/>
                <w:szCs w:val="22"/>
              </w:rPr>
              <w:t xml:space="preserve">  </w:t>
            </w:r>
            <w:r w:rsidRPr="00BA5D96">
              <w:rPr>
                <w:color w:val="000000"/>
                <w:sz w:val="22"/>
                <w:szCs w:val="22"/>
                <w:lang w:val="en-US"/>
              </w:rPr>
              <w:t>177</w:t>
            </w:r>
            <w:r w:rsidRPr="00BA5D96">
              <w:rPr>
                <w:color w:val="000000"/>
                <w:sz w:val="22"/>
                <w:szCs w:val="22"/>
              </w:rPr>
              <w:t xml:space="preserve"> руб.</w:t>
            </w:r>
          </w:p>
          <w:p w:rsidR="002B4A0F" w:rsidRPr="00BA5D96" w:rsidRDefault="002B4A0F" w:rsidP="002B4A0F"/>
          <w:p w:rsidR="002B4A0F" w:rsidRPr="00BA5D96" w:rsidRDefault="002B4A0F" w:rsidP="002B4A0F"/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</w:t>
            </w:r>
            <w:r w:rsidRPr="00BA5D96">
              <w:rPr>
                <w:sz w:val="22"/>
                <w:szCs w:val="22"/>
                <w:lang w:val="en-US"/>
              </w:rPr>
              <w:t>118</w:t>
            </w:r>
            <w:r w:rsidRPr="00BA5D96">
              <w:rPr>
                <w:sz w:val="22"/>
                <w:szCs w:val="22"/>
              </w:rPr>
              <w:t xml:space="preserve"> руб</w:t>
            </w:r>
            <w:r w:rsidR="00B358F4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 </w:t>
            </w:r>
            <w:r w:rsidRPr="00B358F4">
              <w:rPr>
                <w:sz w:val="22"/>
                <w:szCs w:val="22"/>
              </w:rPr>
              <w:t>59</w:t>
            </w:r>
            <w:r w:rsidRPr="00BA5D96">
              <w:rPr>
                <w:sz w:val="22"/>
                <w:szCs w:val="22"/>
              </w:rPr>
              <w:t xml:space="preserve"> руб</w:t>
            </w:r>
            <w:r w:rsidR="00B358F4">
              <w:rPr>
                <w:sz w:val="22"/>
                <w:szCs w:val="22"/>
              </w:rPr>
              <w:t>.</w:t>
            </w:r>
            <w:r w:rsidRPr="00BA5D96">
              <w:rPr>
                <w:sz w:val="22"/>
                <w:szCs w:val="22"/>
              </w:rPr>
              <w:t xml:space="preserve">       </w:t>
            </w: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jc w:val="both"/>
            </w:pPr>
            <w:r w:rsidRPr="00BA5D96">
              <w:rPr>
                <w:sz w:val="22"/>
                <w:szCs w:val="22"/>
              </w:rPr>
              <w:t>за каждое вновь создаваемое направление обмена при общем количестве имеющихся направлений обмена с учетом вновь создаваемых и ранее созданных от 2 и свыше.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ввод в базу данных информации о направлении обмена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задание параметров учетной записи Клиента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</w:pPr>
            <w:r w:rsidRPr="00BA5D96">
              <w:rPr>
                <w:color w:val="000000"/>
                <w:sz w:val="22"/>
                <w:szCs w:val="22"/>
                <w:lang w:val="en-US"/>
              </w:rPr>
              <w:t>118</w:t>
            </w:r>
            <w:r w:rsidRPr="00BA5D96">
              <w:rPr>
                <w:color w:val="000000"/>
                <w:sz w:val="22"/>
                <w:szCs w:val="22"/>
              </w:rPr>
              <w:t xml:space="preserve"> руб.</w:t>
            </w:r>
          </w:p>
          <w:p w:rsidR="002B4A0F" w:rsidRPr="00BA5D96" w:rsidRDefault="002B4A0F" w:rsidP="002B4A0F"/>
          <w:p w:rsidR="002B4A0F" w:rsidRPr="00BA5D96" w:rsidRDefault="002B4A0F" w:rsidP="002B4A0F"/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</w:t>
            </w:r>
            <w:r w:rsidRPr="00BA5D96">
              <w:rPr>
                <w:sz w:val="22"/>
                <w:szCs w:val="22"/>
                <w:lang w:val="en-US"/>
              </w:rPr>
              <w:t xml:space="preserve">  59</w:t>
            </w:r>
            <w:r w:rsidRPr="00BA5D96">
              <w:rPr>
                <w:sz w:val="22"/>
                <w:szCs w:val="22"/>
              </w:rPr>
              <w:t xml:space="preserve"> руб</w:t>
            </w:r>
            <w:r w:rsidR="00B358F4">
              <w:rPr>
                <w:sz w:val="22"/>
                <w:szCs w:val="22"/>
              </w:rPr>
              <w:t>.</w:t>
            </w:r>
          </w:p>
          <w:p w:rsidR="002B4A0F" w:rsidRPr="00B358F4" w:rsidRDefault="002B4A0F" w:rsidP="00B358F4">
            <w:r w:rsidRPr="00BA5D96">
              <w:rPr>
                <w:sz w:val="22"/>
                <w:szCs w:val="22"/>
              </w:rPr>
              <w:t xml:space="preserve">     59 руб</w:t>
            </w:r>
            <w:r w:rsidR="00B358F4">
              <w:rPr>
                <w:sz w:val="22"/>
                <w:szCs w:val="22"/>
              </w:rPr>
              <w:t>.</w:t>
            </w:r>
            <w:r w:rsidRPr="00BA5D96">
              <w:rPr>
                <w:sz w:val="22"/>
                <w:szCs w:val="22"/>
              </w:rPr>
              <w:t xml:space="preserve">        </w:t>
            </w: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1.2.2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Снятие блокировки направления</w:t>
            </w:r>
            <w:r w:rsidRPr="00B358F4">
              <w:rPr>
                <w:sz w:val="22"/>
                <w:szCs w:val="22"/>
              </w:rPr>
              <w:t xml:space="preserve"> </w:t>
            </w:r>
            <w:r w:rsidRPr="00BA5D96">
              <w:rPr>
                <w:sz w:val="22"/>
                <w:szCs w:val="22"/>
              </w:rPr>
              <w:t>обмена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color w:val="000000"/>
                <w:sz w:val="22"/>
                <w:szCs w:val="22"/>
              </w:rPr>
              <w:t xml:space="preserve">    295 руб.</w:t>
            </w: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1.2.3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color w:val="333333"/>
                <w:vertAlign w:val="superscript"/>
              </w:rPr>
            </w:pPr>
            <w:r w:rsidRPr="00BA5D96">
              <w:rPr>
                <w:sz w:val="22"/>
                <w:szCs w:val="22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УПФР. </w:t>
            </w:r>
            <w:r w:rsidRPr="00BA5D96">
              <w:rPr>
                <w:color w:val="333333"/>
                <w:sz w:val="22"/>
                <w:szCs w:val="22"/>
                <w:vertAlign w:val="superscript"/>
              </w:rPr>
              <w:t>[1]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ввод в базу данных информации о направлении обмена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</w:rPr>
            </w:pPr>
            <w:r w:rsidRPr="00BA5D96">
              <w:rPr>
                <w:sz w:val="22"/>
                <w:szCs w:val="22"/>
              </w:rPr>
              <w:t>- задание параметров учетной записи Клиента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295 руб.</w:t>
            </w:r>
          </w:p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  <w:p w:rsidR="002B4A0F" w:rsidRPr="00BA5D96" w:rsidRDefault="002B4A0F" w:rsidP="002B4A0F">
            <w:pPr>
              <w:rPr>
                <w:lang w:val="en-US"/>
              </w:rPr>
            </w:pPr>
          </w:p>
          <w:p w:rsidR="002B4A0F" w:rsidRPr="00BA5D96" w:rsidRDefault="002B4A0F" w:rsidP="002B4A0F">
            <w:pPr>
              <w:jc w:val="center"/>
            </w:pP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177 руб</w:t>
            </w:r>
            <w:r w:rsidR="00B358F4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118 руб</w:t>
            </w:r>
            <w:r w:rsidR="00B358F4">
              <w:rPr>
                <w:sz w:val="22"/>
                <w:szCs w:val="22"/>
              </w:rPr>
              <w:t>.</w:t>
            </w:r>
            <w:r w:rsidRPr="00BA5D96">
              <w:rPr>
                <w:sz w:val="22"/>
                <w:szCs w:val="22"/>
              </w:rPr>
              <w:t xml:space="preserve">     </w:t>
            </w: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1.2.4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color w:val="333333"/>
                <w:vertAlign w:val="superscript"/>
              </w:rPr>
            </w:pPr>
            <w:r w:rsidRPr="00BA5D96">
              <w:rPr>
                <w:sz w:val="22"/>
                <w:szCs w:val="22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ТОГС. 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ввод в базу данных информации о направлении обмена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</w:rPr>
            </w:pPr>
            <w:r w:rsidRPr="00BA5D96">
              <w:rPr>
                <w:sz w:val="22"/>
                <w:szCs w:val="22"/>
              </w:rPr>
              <w:t>- задание параметров учетной записи Клиента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118 руб.</w:t>
            </w:r>
          </w:p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  <w:p w:rsidR="002B4A0F" w:rsidRPr="00BA5D96" w:rsidRDefault="002B4A0F" w:rsidP="002B4A0F">
            <w:pPr>
              <w:rPr>
                <w:lang w:val="en-US"/>
              </w:rPr>
            </w:pPr>
          </w:p>
          <w:p w:rsidR="002B4A0F" w:rsidRPr="00BA5D96" w:rsidRDefault="002B4A0F" w:rsidP="002B4A0F">
            <w:pPr>
              <w:jc w:val="center"/>
            </w:pP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 59 руб</w:t>
            </w:r>
            <w:r w:rsidR="00B358F4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 59 руб</w:t>
            </w:r>
            <w:r w:rsidR="00B358F4">
              <w:rPr>
                <w:sz w:val="22"/>
                <w:szCs w:val="22"/>
              </w:rPr>
              <w:t>.</w:t>
            </w:r>
            <w:r w:rsidRPr="00BA5D96">
              <w:rPr>
                <w:sz w:val="22"/>
                <w:szCs w:val="22"/>
              </w:rPr>
              <w:t xml:space="preserve">    </w:t>
            </w:r>
          </w:p>
        </w:tc>
      </w:tr>
      <w:tr w:rsidR="002B4A0F" w:rsidRPr="002B4A0F" w:rsidTr="00353A2E">
        <w:trPr>
          <w:trHeight w:val="1425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1.2.5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color w:val="333333"/>
                <w:vertAlign w:val="superscript"/>
              </w:rPr>
            </w:pPr>
            <w:r w:rsidRPr="00BA5D96">
              <w:rPr>
                <w:sz w:val="22"/>
                <w:szCs w:val="22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ФСС.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</w:pPr>
            <w:r w:rsidRPr="00BA5D96">
              <w:rPr>
                <w:sz w:val="22"/>
                <w:szCs w:val="22"/>
              </w:rPr>
              <w:t>- ввод в базу данных информации о направлении обмена</w:t>
            </w:r>
          </w:p>
          <w:p w:rsidR="002B4A0F" w:rsidRPr="00BA5D96" w:rsidRDefault="002B4A0F" w:rsidP="002B4A0F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</w:rPr>
            </w:pPr>
            <w:r w:rsidRPr="00BA5D96">
              <w:rPr>
                <w:sz w:val="22"/>
                <w:szCs w:val="22"/>
              </w:rPr>
              <w:t>- задание параметров учетной записи Клиента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A0F" w:rsidRPr="00BA5D96" w:rsidRDefault="002B4A0F" w:rsidP="002B4A0F">
            <w:pPr>
              <w:snapToGrid w:val="0"/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118 руб.</w:t>
            </w:r>
          </w:p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  <w:p w:rsidR="002B4A0F" w:rsidRPr="00BA5D96" w:rsidRDefault="002B4A0F" w:rsidP="002B4A0F">
            <w:pPr>
              <w:rPr>
                <w:lang w:val="en-US"/>
              </w:rPr>
            </w:pPr>
          </w:p>
          <w:p w:rsidR="002B4A0F" w:rsidRPr="00BA5D96" w:rsidRDefault="002B4A0F" w:rsidP="002B4A0F">
            <w:pPr>
              <w:jc w:val="center"/>
            </w:pP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 59 руб</w:t>
            </w:r>
            <w:r w:rsidR="00B358F4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    59 руб</w:t>
            </w:r>
            <w:r w:rsidR="00B358F4">
              <w:rPr>
                <w:sz w:val="22"/>
                <w:szCs w:val="22"/>
              </w:rPr>
              <w:t>.</w:t>
            </w:r>
            <w:r w:rsidRPr="00BA5D96">
              <w:rPr>
                <w:sz w:val="22"/>
                <w:szCs w:val="22"/>
              </w:rPr>
              <w:t xml:space="preserve">    </w:t>
            </w:r>
          </w:p>
        </w:tc>
      </w:tr>
      <w:tr w:rsidR="00BA5D96" w:rsidRPr="002B4A0F" w:rsidTr="00353A2E"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5D96" w:rsidRPr="00BA5D96" w:rsidRDefault="00BA5D96" w:rsidP="002B4A0F">
            <w:pPr>
              <w:snapToGrid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A5D96" w:rsidRDefault="00BA5D96" w:rsidP="00A70ABB">
            <w:pPr>
              <w:snapToGrid w:val="0"/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1.3. Услуги по первоначальной регистрации и ежегодной перерегистрации</w:t>
            </w:r>
          </w:p>
          <w:p w:rsidR="00BA5D96" w:rsidRDefault="00BA5D96" w:rsidP="00A70ABB">
            <w:pPr>
              <w:snapToGrid w:val="0"/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Клиентов в удостоверяющем центре (УЦ) для получения и продления сертификата ключа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96" w:rsidRPr="00BA5D96" w:rsidRDefault="00BA5D96" w:rsidP="002B4A0F">
            <w:pPr>
              <w:snapToGrid w:val="0"/>
              <w:jc w:val="center"/>
            </w:pP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6B742C">
            <w:pPr>
              <w:snapToGrid w:val="0"/>
            </w:pPr>
            <w:r w:rsidRPr="00BA5D96">
              <w:rPr>
                <w:sz w:val="22"/>
                <w:szCs w:val="22"/>
              </w:rPr>
              <w:t>1.3.1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6C00B9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Формирование учетной записи клиента для регистрации клиента  в УЦ. </w:t>
            </w:r>
          </w:p>
          <w:p w:rsidR="002B4A0F" w:rsidRPr="00BA5D96" w:rsidRDefault="006C00B9" w:rsidP="002B4A0F">
            <w:pPr>
              <w:widowControl w:val="0"/>
              <w:snapToGrid w:val="0"/>
              <w:jc w:val="both"/>
              <w:rPr>
                <w:i/>
              </w:rPr>
            </w:pPr>
            <w:r w:rsidRPr="00BA5D96">
              <w:rPr>
                <w:i/>
                <w:sz w:val="22"/>
                <w:szCs w:val="22"/>
              </w:rPr>
              <w:t xml:space="preserve">Единовременный платеж. </w:t>
            </w:r>
            <w:r w:rsidR="002B4A0F" w:rsidRPr="00BA5D96">
              <w:rPr>
                <w:sz w:val="22"/>
                <w:szCs w:val="22"/>
              </w:rPr>
              <w:t>Включает в себя: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- осуществление процедуры идентификации клиента или его доверенного лица путем установления личности;</w:t>
            </w:r>
          </w:p>
          <w:p w:rsidR="002B4A0F" w:rsidRPr="00BA5D96" w:rsidRDefault="002B4A0F" w:rsidP="002B4A0F">
            <w:pPr>
              <w:suppressAutoHyphens w:val="0"/>
              <w:jc w:val="both"/>
            </w:pPr>
            <w:r w:rsidRPr="00BA5D96">
              <w:rPr>
                <w:sz w:val="22"/>
                <w:szCs w:val="22"/>
              </w:rPr>
              <w:t>- осуществление приема и проверки документов клиентов на оказание услуг УЦ (заявления на регистрацию, заявления на изготовление сертификата ключа подписи и комплекты документов, подтверждающие указанные в заявлениях данные, доверенностей и др.) на предмет правильности оформления и соответствия действующему законодательству РФ;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- ввод в базу данных информации о клиенте.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590 руб.</w:t>
            </w:r>
          </w:p>
        </w:tc>
      </w:tr>
      <w:tr w:rsidR="002B4A0F" w:rsidRPr="000A06C5" w:rsidTr="00353A2E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035887">
            <w:pPr>
              <w:snapToGrid w:val="0"/>
            </w:pPr>
            <w:r w:rsidRPr="00BA5D96">
              <w:rPr>
                <w:sz w:val="22"/>
                <w:szCs w:val="22"/>
              </w:rPr>
              <w:t>1.3.2</w:t>
            </w:r>
          </w:p>
          <w:p w:rsidR="002B4A0F" w:rsidRPr="00BA5D96" w:rsidRDefault="002B4A0F" w:rsidP="00035887">
            <w:pPr>
              <w:snapToGrid w:val="0"/>
            </w:pPr>
          </w:p>
          <w:p w:rsidR="002B4A0F" w:rsidRPr="00BA5D96" w:rsidRDefault="002B4A0F" w:rsidP="00035887">
            <w:pPr>
              <w:snapToGrid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lastRenderedPageBreak/>
              <w:t xml:space="preserve">Формирование для клиента средства доступа к УЦ и выдача клиенту на бумажном носителе </w:t>
            </w:r>
            <w:r w:rsidRPr="00BA5D96">
              <w:rPr>
                <w:sz w:val="22"/>
                <w:szCs w:val="22"/>
              </w:rPr>
              <w:lastRenderedPageBreak/>
              <w:t>«Карточки маркера временного доступа к сервер</w:t>
            </w:r>
            <w:r w:rsidR="00D04B81" w:rsidRPr="00BA5D96">
              <w:rPr>
                <w:sz w:val="22"/>
                <w:szCs w:val="22"/>
              </w:rPr>
              <w:t>у УЦ» для получения сертификата</w:t>
            </w:r>
            <w:r w:rsidRPr="00BA5D96">
              <w:rPr>
                <w:sz w:val="22"/>
                <w:szCs w:val="22"/>
              </w:rPr>
              <w:t xml:space="preserve"> ключа</w:t>
            </w:r>
            <w:r w:rsidR="00D04B81" w:rsidRPr="00BA5D96">
              <w:rPr>
                <w:sz w:val="22"/>
                <w:szCs w:val="22"/>
              </w:rPr>
              <w:t xml:space="preserve"> электронной подписи</w:t>
            </w:r>
            <w:r w:rsidRPr="00BA5D96">
              <w:rPr>
                <w:sz w:val="22"/>
                <w:szCs w:val="22"/>
              </w:rPr>
              <w:t>.</w:t>
            </w:r>
            <w:r w:rsidR="006C00B9" w:rsidRPr="00BA5D96">
              <w:rPr>
                <w:sz w:val="22"/>
                <w:szCs w:val="22"/>
              </w:rPr>
              <w:t xml:space="preserve"> </w:t>
            </w:r>
            <w:r w:rsidR="006C00B9" w:rsidRPr="00BA5D96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lastRenderedPageBreak/>
              <w:t>55 руб.</w:t>
            </w:r>
          </w:p>
        </w:tc>
      </w:tr>
      <w:tr w:rsidR="002B4A0F" w:rsidRPr="000A06C5" w:rsidTr="00353A2E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1.3.3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DD7E73" w:rsidP="00DD7E73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Регистрация  (перерегистрация) налогоплательщика в базе сертификатов ключей на ИРУЦ </w:t>
            </w:r>
            <w:r w:rsidR="002B4A0F" w:rsidRPr="00BA5D96">
              <w:rPr>
                <w:sz w:val="22"/>
                <w:szCs w:val="22"/>
              </w:rPr>
              <w:t xml:space="preserve">(Информационный ресурс Уполномоченного удостоверяющего центра ФНС России) и </w:t>
            </w:r>
            <w:r w:rsidR="00D813C5" w:rsidRPr="00BA5D96">
              <w:rPr>
                <w:sz w:val="22"/>
                <w:szCs w:val="22"/>
              </w:rPr>
              <w:t>И</w:t>
            </w:r>
            <w:r w:rsidR="002B4A0F" w:rsidRPr="00BA5D96">
              <w:rPr>
                <w:sz w:val="22"/>
                <w:szCs w:val="22"/>
              </w:rPr>
              <w:t xml:space="preserve">РУД </w:t>
            </w:r>
            <w:r w:rsidR="00D813C5" w:rsidRPr="00BA5D96">
              <w:rPr>
                <w:sz w:val="22"/>
                <w:szCs w:val="22"/>
              </w:rPr>
              <w:t>при реализации К</w:t>
            </w:r>
            <w:r w:rsidR="002B4A0F" w:rsidRPr="00BA5D96">
              <w:rPr>
                <w:sz w:val="22"/>
                <w:szCs w:val="22"/>
              </w:rPr>
              <w:t>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  <w:r w:rsidR="006C00B9" w:rsidRPr="00BA5D96">
              <w:rPr>
                <w:sz w:val="22"/>
                <w:szCs w:val="22"/>
              </w:rPr>
              <w:t xml:space="preserve"> </w:t>
            </w:r>
            <w:r w:rsidR="006C00B9" w:rsidRPr="00BA5D96">
              <w:rPr>
                <w:i/>
                <w:sz w:val="20"/>
                <w:szCs w:val="20"/>
              </w:rPr>
              <w:t>Ежегодный платеж.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353A2E" w:rsidP="0003588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bookmarkStart w:id="0" w:name="_GoBack"/>
            <w:bookmarkEnd w:id="0"/>
            <w:r w:rsidR="00D368F5">
              <w:rPr>
                <w:color w:val="000000"/>
                <w:sz w:val="22"/>
                <w:szCs w:val="22"/>
              </w:rPr>
              <w:t>0</w:t>
            </w:r>
            <w:r w:rsidR="002B4A0F" w:rsidRPr="00BA5D96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2B4A0F" w:rsidRPr="000A06C5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  <w:r w:rsidRPr="00BA5D96">
              <w:rPr>
                <w:sz w:val="22"/>
                <w:szCs w:val="22"/>
              </w:rPr>
              <w:t>1.3.</w:t>
            </w:r>
            <w:r w:rsidR="00D04B81" w:rsidRPr="00BA5D96">
              <w:rPr>
                <w:sz w:val="22"/>
                <w:szCs w:val="22"/>
              </w:rPr>
              <w:t>4.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035887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Регистрация сертификата клиента </w:t>
            </w:r>
            <w:r w:rsidR="00D813C5" w:rsidRPr="00BA5D96">
              <w:rPr>
                <w:sz w:val="22"/>
                <w:szCs w:val="22"/>
              </w:rPr>
              <w:t xml:space="preserve">для работы с </w:t>
            </w:r>
            <w:r w:rsidRPr="00BA5D96">
              <w:rPr>
                <w:sz w:val="22"/>
                <w:szCs w:val="22"/>
              </w:rPr>
              <w:t xml:space="preserve">УПФР на ИРУЦ.  </w:t>
            </w:r>
            <w:r w:rsidRPr="00BA5D96">
              <w:rPr>
                <w:rStyle w:val="Arial880"/>
                <w:color w:val="auto"/>
                <w:sz w:val="22"/>
                <w:szCs w:val="22"/>
                <w:vertAlign w:val="baseline"/>
              </w:rPr>
              <w:t>[1]</w:t>
            </w:r>
            <w:r w:rsidR="006C00B9" w:rsidRPr="00BA5D96">
              <w:rPr>
                <w:rStyle w:val="Arial880"/>
                <w:color w:val="auto"/>
                <w:sz w:val="22"/>
                <w:szCs w:val="22"/>
                <w:vertAlign w:val="baseline"/>
              </w:rPr>
              <w:t xml:space="preserve">. </w:t>
            </w:r>
            <w:r w:rsidR="006C00B9" w:rsidRPr="00BA5D96">
              <w:rPr>
                <w:rStyle w:val="Arial880"/>
                <w:i/>
                <w:color w:val="auto"/>
                <w:sz w:val="20"/>
                <w:szCs w:val="20"/>
                <w:vertAlign w:val="baseline"/>
              </w:rPr>
              <w:t>Единовременный платеж</w:t>
            </w:r>
            <w:r w:rsidR="006C00B9" w:rsidRPr="00BA5D96">
              <w:rPr>
                <w:rStyle w:val="Arial880"/>
                <w:i/>
                <w:color w:val="auto"/>
                <w:sz w:val="22"/>
                <w:szCs w:val="22"/>
                <w:vertAlign w:val="baseline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354 руб.</w:t>
            </w:r>
          </w:p>
        </w:tc>
      </w:tr>
      <w:tr w:rsidR="002B4A0F" w:rsidRPr="000A06C5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035887">
            <w:pPr>
              <w:snapToGrid w:val="0"/>
            </w:pPr>
            <w:r w:rsidRPr="00BA5D96">
              <w:rPr>
                <w:sz w:val="22"/>
                <w:szCs w:val="22"/>
              </w:rPr>
              <w:t>1.3.</w:t>
            </w:r>
            <w:r w:rsidR="00D04B81" w:rsidRPr="00BA5D96">
              <w:rPr>
                <w:sz w:val="22"/>
                <w:szCs w:val="22"/>
              </w:rPr>
              <w:t>5.</w:t>
            </w:r>
          </w:p>
          <w:p w:rsidR="002B4A0F" w:rsidRPr="00BA5D96" w:rsidRDefault="002B4A0F" w:rsidP="00035887">
            <w:pPr>
              <w:snapToGrid w:val="0"/>
            </w:pPr>
          </w:p>
          <w:p w:rsidR="002B4A0F" w:rsidRPr="00BA5D96" w:rsidRDefault="002B4A0F" w:rsidP="00035887">
            <w:pPr>
              <w:snapToGrid w:val="0"/>
            </w:pPr>
          </w:p>
          <w:p w:rsidR="002B4A0F" w:rsidRPr="00BA5D96" w:rsidRDefault="002B4A0F" w:rsidP="00035887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Выдача сертификата ключа ЭЦП при внеплановой замене ключей. 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Включает в себя: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- прием от Клиентов УЦ </w:t>
            </w:r>
            <w:r w:rsidR="00644195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BA5D96">
              <w:rPr>
                <w:sz w:val="22"/>
                <w:szCs w:val="22"/>
              </w:rPr>
              <w:t xml:space="preserve"> и направление отсканированного Заявления в УЦ;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- формирование для клиента средства доступа к УЦ и выдача клиенту на бумажном носителе «Карточки маркера временного доступа к серверу УЦ»; 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-</w:t>
            </w:r>
            <w:r w:rsidR="00B309E1" w:rsidRPr="00BA5D96">
              <w:rPr>
                <w:sz w:val="22"/>
                <w:szCs w:val="22"/>
              </w:rPr>
              <w:t xml:space="preserve"> регист</w:t>
            </w:r>
            <w:r w:rsidRPr="00BA5D96">
              <w:rPr>
                <w:sz w:val="22"/>
                <w:szCs w:val="22"/>
              </w:rPr>
              <w:t>рация клиентов и их сертификатов ключей подписи на ИРУЦ (Информационный ресурс Уполномоченного удостоверяющего центра ФНС России)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600 руб.</w:t>
            </w:r>
          </w:p>
        </w:tc>
      </w:tr>
      <w:tr w:rsidR="002B4A0F" w:rsidRPr="000A06C5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BA5D96" w:rsidRDefault="002B4A0F" w:rsidP="002B4A0F">
            <w:pPr>
              <w:widowControl w:val="0"/>
              <w:snapToGrid w:val="0"/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2. Абонентская плата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</w:tc>
      </w:tr>
      <w:tr w:rsidR="002B4A0F" w:rsidRPr="000A06C5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snapToGrid w:val="0"/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За абонентское обслуживание предусмотрена суммарная абонентская плата за все заказанные услуги по всем системам ЭДО, к которым подключен клиент.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  <w:rPr>
                <w:b/>
                <w:sz w:val="20"/>
                <w:szCs w:val="20"/>
              </w:rPr>
            </w:pPr>
            <w:r w:rsidRPr="00BA5D96">
              <w:rPr>
                <w:b/>
                <w:sz w:val="20"/>
                <w:szCs w:val="20"/>
              </w:rPr>
              <w:t>2.1.</w:t>
            </w:r>
            <w:r w:rsidR="00D813C5" w:rsidRPr="00BA5D96">
              <w:rPr>
                <w:b/>
                <w:sz w:val="20"/>
                <w:szCs w:val="20"/>
              </w:rPr>
              <w:t xml:space="preserve"> </w:t>
            </w:r>
            <w:r w:rsidRPr="00BA5D96">
              <w:rPr>
                <w:b/>
                <w:sz w:val="20"/>
                <w:szCs w:val="20"/>
              </w:rPr>
              <w:t>Комплекс базовых услуг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Включает в себя: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а) Телематические услуги: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1). Предоставление возможности использования электронной почты Оператора для обмена электронными документами;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2). Поддержка работоспособности сервера электронной почты.</w:t>
            </w:r>
          </w:p>
          <w:p w:rsidR="002B4A0F" w:rsidRPr="00BA5D96" w:rsidRDefault="00D813C5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б) Услуги по обслуживанию сертификатов ключей: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3) Информационное обслуживание учетной записи клиента и взаимодействия клиента с УЦ. Включает в себя: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- прием от Клиентов УЦ </w:t>
            </w:r>
            <w:r w:rsidR="00644195">
              <w:rPr>
                <w:sz w:val="21"/>
                <w:szCs w:val="21"/>
              </w:rPr>
              <w:t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</w:t>
            </w:r>
            <w:r w:rsidRPr="00BA5D96">
              <w:rPr>
                <w:sz w:val="22"/>
                <w:szCs w:val="22"/>
              </w:rPr>
              <w:t xml:space="preserve"> и направление отсканированного Заявления в УЦ;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- консультирование пользователей УЦ по условиям и порядку регистрации в УЦ, обслуживанию сертификатов</w:t>
            </w:r>
            <w:r w:rsidR="00D813C5" w:rsidRPr="00BA5D96">
              <w:rPr>
                <w:sz w:val="22"/>
                <w:szCs w:val="22"/>
              </w:rPr>
              <w:t xml:space="preserve"> ключей</w:t>
            </w:r>
            <w:r w:rsidRPr="00BA5D96">
              <w:rPr>
                <w:sz w:val="22"/>
                <w:szCs w:val="22"/>
              </w:rPr>
              <w:t>, а также удалению записи из Реестра УЦ;</w:t>
            </w:r>
          </w:p>
          <w:p w:rsidR="00D813C5" w:rsidRPr="00BA5D96" w:rsidRDefault="00D813C5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в) Услуги для обмена электронными документами с ИФНС</w:t>
            </w:r>
            <w:r w:rsidR="00161E7D" w:rsidRPr="00BA5D96">
              <w:rPr>
                <w:sz w:val="22"/>
                <w:szCs w:val="22"/>
              </w:rPr>
              <w:t>:</w:t>
            </w:r>
            <w:r w:rsidRPr="00BA5D96">
              <w:rPr>
                <w:sz w:val="22"/>
                <w:szCs w:val="22"/>
              </w:rPr>
              <w:t xml:space="preserve"> 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4). Автоматизированная отработка регламента электронного   документооборота: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- ведение учета и регистрация  фактов обмена электронными документами;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- обеспечение рассылки подтверждений;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5). Консультационная поддержка: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- по телефонам “горячей линии” и электронной почте;</w:t>
            </w:r>
          </w:p>
          <w:p w:rsidR="002B4A0F" w:rsidRPr="00BA5D96" w:rsidRDefault="002B4A0F" w:rsidP="00BA5D96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- по удаленному доступу к компьютеру Заказчика до 5 минут за одно подключение</w:t>
            </w:r>
            <w:r w:rsidR="00BA5D96" w:rsidRPr="00BA5D96">
              <w:rPr>
                <w:sz w:val="22"/>
                <w:szCs w:val="22"/>
              </w:rPr>
              <w:t>(кроме услуг, описанных в п. 3.8.)</w:t>
            </w:r>
            <w:r w:rsidR="00BA5D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color w:val="000000"/>
              </w:rPr>
            </w:pPr>
          </w:p>
        </w:tc>
      </w:tr>
      <w:tr w:rsidR="002B4A0F" w:rsidRPr="0065080A" w:rsidTr="00353A2E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035887">
            <w:pPr>
              <w:snapToGrid w:val="0"/>
            </w:pPr>
            <w:r w:rsidRPr="00BA5D96">
              <w:rPr>
                <w:sz w:val="22"/>
                <w:szCs w:val="22"/>
              </w:rPr>
              <w:t>2.1.1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Для бюджетных организаций, численностью работающих не менее 25 человек; </w:t>
            </w:r>
          </w:p>
          <w:p w:rsidR="002B4A0F" w:rsidRPr="00BA5D96" w:rsidRDefault="002B4A0F" w:rsidP="00035887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</w:pPr>
            <w:r w:rsidRPr="00BA5D96">
              <w:rPr>
                <w:sz w:val="22"/>
                <w:szCs w:val="22"/>
              </w:rPr>
              <w:t>за 1 направление обмена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1)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2)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3)</w:t>
            </w:r>
          </w:p>
          <w:p w:rsidR="002B4A0F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4)</w:t>
            </w:r>
          </w:p>
          <w:p w:rsidR="0073167D" w:rsidRDefault="002B4A0F" w:rsidP="0073167D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5)</w:t>
            </w:r>
          </w:p>
          <w:p w:rsidR="002B4A0F" w:rsidRDefault="0073167D" w:rsidP="0073167D">
            <w:pPr>
              <w:widowControl w:val="0"/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2B4A0F" w:rsidRPr="00BA5D96">
              <w:rPr>
                <w:sz w:val="22"/>
                <w:szCs w:val="22"/>
              </w:rPr>
              <w:t>за каждое следующее направление обмена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        4)</w:t>
            </w:r>
          </w:p>
          <w:p w:rsidR="002B4A0F" w:rsidRPr="00BA5D96" w:rsidRDefault="002B4A0F" w:rsidP="002B4A0F">
            <w:pPr>
              <w:widowControl w:val="0"/>
              <w:snapToGrid w:val="0"/>
              <w:jc w:val="both"/>
            </w:pPr>
            <w:r w:rsidRPr="00BA5D96">
              <w:rPr>
                <w:sz w:val="22"/>
                <w:szCs w:val="22"/>
              </w:rPr>
              <w:t xml:space="preserve">         5)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60" w:rsidRPr="00BA5D96" w:rsidRDefault="00B11760" w:rsidP="002B4A0F">
            <w:pPr>
              <w:jc w:val="center"/>
              <w:rPr>
                <w:color w:val="000000"/>
              </w:rPr>
            </w:pPr>
          </w:p>
          <w:p w:rsidR="002B4A0F" w:rsidRPr="00BA5D96" w:rsidRDefault="002B4A0F" w:rsidP="002B4A0F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3</w:t>
            </w:r>
            <w:r w:rsidR="006B742C">
              <w:rPr>
                <w:color w:val="000000"/>
                <w:sz w:val="22"/>
                <w:szCs w:val="22"/>
              </w:rPr>
              <w:t>1</w:t>
            </w:r>
            <w:r w:rsidRPr="00BA5D96">
              <w:rPr>
                <w:color w:val="000000"/>
                <w:sz w:val="22"/>
                <w:szCs w:val="22"/>
              </w:rPr>
              <w:t>0 руб/мес</w:t>
            </w:r>
          </w:p>
          <w:p w:rsidR="00B11760" w:rsidRPr="00BA5D96" w:rsidRDefault="00B11760" w:rsidP="00035887">
            <w:pPr>
              <w:jc w:val="center"/>
              <w:rPr>
                <w:color w:val="000000"/>
              </w:rPr>
            </w:pPr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5 руб/мес</w:t>
            </w:r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 xml:space="preserve">  15 руб/мес</w:t>
            </w:r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90 руб/мес</w:t>
            </w:r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90 руб/мес</w:t>
            </w:r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 xml:space="preserve">100 </w:t>
            </w:r>
            <w:r w:rsidR="0073167D">
              <w:rPr>
                <w:color w:val="000000"/>
                <w:sz w:val="22"/>
                <w:szCs w:val="22"/>
              </w:rPr>
              <w:t>р</w:t>
            </w:r>
            <w:r w:rsidRPr="00BA5D96">
              <w:rPr>
                <w:color w:val="000000"/>
                <w:sz w:val="22"/>
                <w:szCs w:val="22"/>
              </w:rPr>
              <w:t>уб/мес</w:t>
            </w:r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>100 руб/мес</w:t>
            </w:r>
          </w:p>
          <w:p w:rsidR="00226F80" w:rsidRPr="00BA5D96" w:rsidRDefault="00226F80" w:rsidP="00035887">
            <w:pPr>
              <w:jc w:val="center"/>
              <w:rPr>
                <w:color w:val="000000"/>
              </w:rPr>
            </w:pPr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lastRenderedPageBreak/>
              <w:t xml:space="preserve">  45 руб/мес</w:t>
            </w:r>
          </w:p>
          <w:p w:rsidR="002B4A0F" w:rsidRPr="00BA5D96" w:rsidRDefault="002B4A0F" w:rsidP="00035887">
            <w:pPr>
              <w:jc w:val="center"/>
              <w:rPr>
                <w:color w:val="000000"/>
              </w:rPr>
            </w:pPr>
            <w:r w:rsidRPr="00BA5D96">
              <w:rPr>
                <w:color w:val="000000"/>
                <w:sz w:val="22"/>
                <w:szCs w:val="22"/>
              </w:rPr>
              <w:t xml:space="preserve">  55 руб/мес</w:t>
            </w:r>
          </w:p>
        </w:tc>
      </w:tr>
      <w:tr w:rsidR="002B4A0F" w:rsidRPr="002B4A0F" w:rsidTr="00353A2E">
        <w:trPr>
          <w:trHeight w:val="69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</w:rPr>
              <w:lastRenderedPageBreak/>
              <w:t>2.1</w:t>
            </w:r>
            <w:r w:rsidRPr="00BA5D96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Для бюджетных организаций, численностью работающих менее 25 человек; </w:t>
            </w:r>
          </w:p>
          <w:p w:rsidR="002B4A0F" w:rsidRPr="00BA5D96" w:rsidRDefault="002B4A0F" w:rsidP="002B4A0F">
            <w:pPr>
              <w:numPr>
                <w:ilvl w:val="0"/>
                <w:numId w:val="2"/>
              </w:numPr>
            </w:pPr>
            <w:r w:rsidRPr="00BA5D96">
              <w:rPr>
                <w:sz w:val="22"/>
                <w:szCs w:val="22"/>
              </w:rPr>
              <w:t>за 1 направление обмена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1)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2)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3)</w:t>
            </w:r>
          </w:p>
          <w:p w:rsidR="00B11760" w:rsidRPr="00BA5D96" w:rsidRDefault="002B4A0F" w:rsidP="002B4A0F">
            <w:r w:rsidRPr="00BA5D96">
              <w:rPr>
                <w:sz w:val="22"/>
                <w:szCs w:val="22"/>
              </w:rPr>
              <w:t>4)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5)</w:t>
            </w:r>
          </w:p>
          <w:p w:rsidR="002B4A0F" w:rsidRPr="00BA5D96" w:rsidRDefault="002B4A0F" w:rsidP="002B4A0F">
            <w:pPr>
              <w:numPr>
                <w:ilvl w:val="0"/>
                <w:numId w:val="2"/>
              </w:numPr>
            </w:pPr>
            <w:r w:rsidRPr="00BA5D96">
              <w:rPr>
                <w:sz w:val="22"/>
                <w:szCs w:val="22"/>
              </w:rPr>
              <w:t>за каждое следующее направление обмена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в том числе:</w:t>
            </w:r>
          </w:p>
          <w:p w:rsidR="002B4A0F" w:rsidRPr="00BA5D96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  <w:lang w:val="en-US"/>
              </w:rPr>
              <w:t xml:space="preserve">          </w:t>
            </w:r>
            <w:r w:rsidRPr="00BA5D96">
              <w:rPr>
                <w:sz w:val="22"/>
                <w:szCs w:val="22"/>
              </w:rPr>
              <w:t>4)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 xml:space="preserve">          5)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6A" w:rsidRPr="00BA5D96" w:rsidRDefault="0044206A" w:rsidP="002B4A0F"/>
          <w:p w:rsidR="002B4A0F" w:rsidRPr="00BA5D96" w:rsidRDefault="002B4A0F" w:rsidP="002B4A0F">
            <w:r w:rsidRPr="00BA5D96">
              <w:rPr>
                <w:sz w:val="22"/>
                <w:szCs w:val="22"/>
              </w:rPr>
              <w:t>2</w:t>
            </w:r>
            <w:r w:rsidR="006B742C">
              <w:rPr>
                <w:sz w:val="22"/>
                <w:szCs w:val="22"/>
              </w:rPr>
              <w:t>5</w:t>
            </w:r>
            <w:r w:rsidRPr="00BA5D96">
              <w:rPr>
                <w:sz w:val="22"/>
                <w:szCs w:val="22"/>
              </w:rPr>
              <w:t>0 руб/мес</w:t>
            </w:r>
          </w:p>
          <w:p w:rsidR="00B11760" w:rsidRPr="00BA5D96" w:rsidRDefault="00B11760" w:rsidP="002B4A0F"/>
          <w:p w:rsidR="002B4A0F" w:rsidRPr="00BA5D96" w:rsidRDefault="002B4A0F" w:rsidP="002B4A0F">
            <w:r w:rsidRPr="00BA5D96">
              <w:rPr>
                <w:sz w:val="22"/>
                <w:szCs w:val="22"/>
              </w:rPr>
              <w:t>5 руб/мес</w:t>
            </w:r>
            <w:r w:rsidR="006B742C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 15 руб/мес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75 руб/мес</w:t>
            </w:r>
          </w:p>
          <w:p w:rsidR="00B11760" w:rsidRPr="00BA5D96" w:rsidRDefault="002B4A0F" w:rsidP="002B4A0F">
            <w:r w:rsidRPr="00BA5D96">
              <w:rPr>
                <w:sz w:val="22"/>
                <w:szCs w:val="22"/>
              </w:rPr>
              <w:t xml:space="preserve">70 руб/мес 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75 руб/мес</w:t>
            </w:r>
          </w:p>
          <w:p w:rsidR="00B11760" w:rsidRPr="00BA5D96" w:rsidRDefault="00B11760" w:rsidP="002B4A0F"/>
          <w:p w:rsidR="0044206A" w:rsidRPr="00BA5D96" w:rsidRDefault="002B4A0F" w:rsidP="002B4A0F">
            <w:r w:rsidRPr="00BA5D96">
              <w:rPr>
                <w:sz w:val="22"/>
                <w:szCs w:val="22"/>
              </w:rPr>
              <w:t>100 руб/мес</w:t>
            </w:r>
            <w:r w:rsidR="006B742C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45 руб/мес</w:t>
            </w:r>
            <w:r w:rsidR="006B742C">
              <w:rPr>
                <w:sz w:val="22"/>
                <w:szCs w:val="22"/>
              </w:rPr>
              <w:t>.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55 руб/мес</w:t>
            </w:r>
            <w:r w:rsidR="006B742C">
              <w:rPr>
                <w:sz w:val="22"/>
                <w:szCs w:val="22"/>
              </w:rPr>
              <w:t>.</w:t>
            </w:r>
          </w:p>
        </w:tc>
      </w:tr>
      <w:tr w:rsidR="002B4A0F" w:rsidRPr="002B4A0F" w:rsidTr="00353A2E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6B742C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</w:rPr>
              <w:t>2</w:t>
            </w:r>
            <w:r w:rsidRPr="00BA5D96">
              <w:rPr>
                <w:sz w:val="22"/>
                <w:szCs w:val="22"/>
                <w:lang w:val="en-US"/>
              </w:rPr>
              <w:t>.2</w:t>
            </w:r>
            <w:r w:rsidRPr="00BA5D9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numPr>
                <w:ilvl w:val="0"/>
                <w:numId w:val="1"/>
              </w:numPr>
              <w:tabs>
                <w:tab w:val="clear" w:pos="0"/>
              </w:tabs>
            </w:pPr>
            <w:r w:rsidRPr="00BA5D96">
              <w:rPr>
                <w:sz w:val="22"/>
                <w:szCs w:val="22"/>
              </w:rPr>
              <w:t>Предоставление услуг для обмена с электронными документами с УПФР.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6B742C" w:rsidP="002B4A0F">
            <w:r>
              <w:rPr>
                <w:sz w:val="22"/>
                <w:szCs w:val="22"/>
              </w:rPr>
              <w:t>90</w:t>
            </w:r>
            <w:r w:rsidR="002B4A0F" w:rsidRPr="00BA5D96">
              <w:rPr>
                <w:sz w:val="22"/>
                <w:szCs w:val="22"/>
              </w:rPr>
              <w:t xml:space="preserve"> руб.</w:t>
            </w:r>
            <w:r w:rsidR="002B4A0F" w:rsidRPr="00BA5D96">
              <w:rPr>
                <w:sz w:val="22"/>
                <w:szCs w:val="22"/>
                <w:lang w:val="en-US"/>
              </w:rPr>
              <w:t>/</w:t>
            </w:r>
            <w:r w:rsidR="002B4A0F" w:rsidRPr="00BA5D96">
              <w:rPr>
                <w:sz w:val="22"/>
                <w:szCs w:val="22"/>
              </w:rPr>
              <w:t>мес</w:t>
            </w: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6B742C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</w:rPr>
              <w:t>2.</w:t>
            </w:r>
            <w:r w:rsidRPr="00BA5D96">
              <w:rPr>
                <w:sz w:val="22"/>
                <w:szCs w:val="22"/>
                <w:lang w:val="en-US"/>
              </w:rPr>
              <w:t>3</w:t>
            </w:r>
            <w:r w:rsidRPr="00BA5D9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numPr>
                <w:ilvl w:val="0"/>
                <w:numId w:val="1"/>
              </w:numPr>
              <w:tabs>
                <w:tab w:val="clear" w:pos="0"/>
              </w:tabs>
            </w:pPr>
            <w:r w:rsidRPr="00BA5D96">
              <w:rPr>
                <w:sz w:val="22"/>
                <w:szCs w:val="22"/>
              </w:rPr>
              <w:t>Предоставление услуг для обмена с электронными документами с ТОГС.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6</w:t>
            </w:r>
            <w:r w:rsidR="006B742C">
              <w:rPr>
                <w:sz w:val="22"/>
                <w:szCs w:val="22"/>
              </w:rPr>
              <w:t>5</w:t>
            </w:r>
            <w:r w:rsidRPr="00BA5D96">
              <w:rPr>
                <w:sz w:val="22"/>
                <w:szCs w:val="22"/>
              </w:rPr>
              <w:t xml:space="preserve"> руб.</w:t>
            </w:r>
            <w:r w:rsidRPr="00BA5D96">
              <w:rPr>
                <w:sz w:val="22"/>
                <w:szCs w:val="22"/>
                <w:lang w:val="en-US"/>
              </w:rPr>
              <w:t>/</w:t>
            </w:r>
            <w:r w:rsidRPr="00BA5D96">
              <w:rPr>
                <w:sz w:val="22"/>
                <w:szCs w:val="22"/>
              </w:rPr>
              <w:t>мес</w:t>
            </w:r>
            <w:r w:rsidR="006B742C">
              <w:rPr>
                <w:sz w:val="22"/>
                <w:szCs w:val="22"/>
              </w:rPr>
              <w:t>.</w:t>
            </w:r>
          </w:p>
        </w:tc>
      </w:tr>
      <w:tr w:rsidR="002B4A0F" w:rsidRPr="002B4A0F" w:rsidTr="00353A2E">
        <w:trPr>
          <w:trHeight w:val="343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6B742C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</w:rPr>
              <w:t>2.</w:t>
            </w:r>
            <w:r w:rsidRPr="00BA5D96">
              <w:rPr>
                <w:sz w:val="22"/>
                <w:szCs w:val="22"/>
                <w:lang w:val="en-US"/>
              </w:rPr>
              <w:t>4</w:t>
            </w:r>
            <w:r w:rsidRPr="00BA5D96">
              <w:rPr>
                <w:sz w:val="22"/>
                <w:szCs w:val="22"/>
              </w:rPr>
              <w:t>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BA5D96" w:rsidRDefault="002B4A0F" w:rsidP="002B4A0F">
            <w:pPr>
              <w:numPr>
                <w:ilvl w:val="0"/>
                <w:numId w:val="1"/>
              </w:numPr>
              <w:tabs>
                <w:tab w:val="clear" w:pos="0"/>
              </w:tabs>
            </w:pPr>
            <w:r w:rsidRPr="00BA5D96">
              <w:rPr>
                <w:sz w:val="22"/>
                <w:szCs w:val="22"/>
              </w:rPr>
              <w:t>Предоставление услуг для обмена с электронными документами с ФСС.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6</w:t>
            </w:r>
            <w:r w:rsidR="006B742C">
              <w:rPr>
                <w:sz w:val="22"/>
                <w:szCs w:val="22"/>
              </w:rPr>
              <w:t>5</w:t>
            </w:r>
            <w:r w:rsidRPr="00BA5D96">
              <w:rPr>
                <w:sz w:val="22"/>
                <w:szCs w:val="22"/>
              </w:rPr>
              <w:t xml:space="preserve"> руб.</w:t>
            </w:r>
            <w:r w:rsidRPr="00BA5D96">
              <w:rPr>
                <w:sz w:val="22"/>
                <w:szCs w:val="22"/>
                <w:lang w:val="en-US"/>
              </w:rPr>
              <w:t>/</w:t>
            </w:r>
            <w:r w:rsidRPr="00BA5D96">
              <w:rPr>
                <w:sz w:val="22"/>
                <w:szCs w:val="22"/>
              </w:rPr>
              <w:t>мес</w:t>
            </w:r>
            <w:r w:rsidR="006B742C">
              <w:rPr>
                <w:sz w:val="22"/>
                <w:szCs w:val="22"/>
              </w:rPr>
              <w:t>.</w:t>
            </w:r>
          </w:p>
        </w:tc>
      </w:tr>
      <w:tr w:rsidR="002B4A0F" w:rsidRPr="002B4A0F" w:rsidTr="00353A2E">
        <w:trPr>
          <w:trHeight w:val="36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/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3. Дополнительные услуги  по сопровождению ПК Спринтер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/>
        </w:tc>
      </w:tr>
      <w:tr w:rsidR="002B4A0F" w:rsidRPr="002B4A0F" w:rsidTr="00353A2E">
        <w:trPr>
          <w:trHeight w:val="55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3.1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Первоначальная установка  ПК «Спринтер» на одном рабочем месте налогоплательщика</w:t>
            </w:r>
            <w:r w:rsidRPr="00BA5D96">
              <w:rPr>
                <w:sz w:val="22"/>
                <w:szCs w:val="22"/>
                <w:vertAlign w:val="superscript"/>
              </w:rPr>
              <w:t xml:space="preserve">   </w:t>
            </w:r>
            <w:r w:rsidRPr="00BA5D96">
              <w:rPr>
                <w:sz w:val="22"/>
                <w:szCs w:val="22"/>
              </w:rPr>
              <w:t>и обучение представителя Заказчика (в офисе клиента или по удаленному доступу).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6B742C" w:rsidRDefault="002B4A0F" w:rsidP="002B4A0F">
            <w:r w:rsidRPr="00BA5D96">
              <w:rPr>
                <w:sz w:val="22"/>
                <w:szCs w:val="22"/>
              </w:rPr>
              <w:t>500 руб. в час</w:t>
            </w: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3.2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Добавление учетной записи в ПК Спринтер.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450 руб.  в   час</w:t>
            </w: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3.3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Переустановка ПК «Спринтер» на одном рабочем месте налогоплательщика (в офисе клиента или по удаленному доступу).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450 руб. в час</w:t>
            </w:r>
          </w:p>
        </w:tc>
      </w:tr>
      <w:tr w:rsidR="002B4A0F" w:rsidRPr="002B4A0F" w:rsidTr="00353A2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3.4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Техническая поддержка ПК «Спринтер» на одном рабочем месте налогоплательщика (обновление, настройка, проверка работоспособности, консультирование, помощь в сдаче отчетности) (в офисе клиента или по удаленному доступу).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/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>35</w:t>
            </w:r>
            <w:r w:rsidRPr="00BA5D96">
              <w:rPr>
                <w:sz w:val="22"/>
                <w:szCs w:val="22"/>
              </w:rPr>
              <w:t>0 руб.  в   час</w:t>
            </w:r>
          </w:p>
        </w:tc>
      </w:tr>
      <w:tr w:rsidR="002B4A0F" w:rsidRPr="002B4A0F" w:rsidTr="00353A2E">
        <w:trPr>
          <w:trHeight w:val="37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3.5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 Консультирование при установке сертификата ЭЦП  Клиента (по удаленному доступу).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>35</w:t>
            </w:r>
            <w:r w:rsidRPr="00BA5D96">
              <w:rPr>
                <w:sz w:val="22"/>
                <w:szCs w:val="22"/>
              </w:rPr>
              <w:t xml:space="preserve">0 руб. </w:t>
            </w:r>
          </w:p>
        </w:tc>
      </w:tr>
      <w:tr w:rsidR="002B4A0F" w:rsidRPr="002B4A0F" w:rsidTr="00353A2E">
        <w:trPr>
          <w:trHeight w:val="391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pPr>
              <w:rPr>
                <w:b/>
                <w:bCs/>
                <w:i/>
                <w:iCs/>
              </w:rPr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b/>
                <w:bCs/>
              </w:rPr>
            </w:pPr>
            <w:r w:rsidRPr="00BA5D96">
              <w:rPr>
                <w:b/>
                <w:bCs/>
                <w:sz w:val="22"/>
                <w:szCs w:val="22"/>
              </w:rPr>
              <w:t>4. Специальные услуги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/>
        </w:tc>
      </w:tr>
      <w:tr w:rsidR="002B4A0F" w:rsidRPr="002B4A0F" w:rsidTr="00353A2E">
        <w:trPr>
          <w:trHeight w:val="30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>4</w:t>
            </w:r>
            <w:r w:rsidRPr="00BA5D96">
              <w:rPr>
                <w:sz w:val="22"/>
                <w:szCs w:val="22"/>
              </w:rPr>
              <w:t>.1.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875909" w:rsidP="00875909">
            <w:r w:rsidRPr="00BA5D96">
              <w:rPr>
                <w:sz w:val="22"/>
                <w:szCs w:val="22"/>
              </w:rPr>
              <w:t>Проведение обучения технологии представления отчетности  в</w:t>
            </w:r>
            <w:r w:rsidR="002B4A0F" w:rsidRPr="00BA5D96">
              <w:rPr>
                <w:sz w:val="22"/>
                <w:szCs w:val="22"/>
              </w:rPr>
              <w:t xml:space="preserve"> офисе клиента (за учебный час)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295 руб.</w:t>
            </w:r>
          </w:p>
        </w:tc>
      </w:tr>
      <w:tr w:rsidR="002B4A0F" w:rsidRPr="002B4A0F" w:rsidTr="00353A2E">
        <w:trPr>
          <w:trHeight w:val="315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>4</w:t>
            </w:r>
            <w:r w:rsidRPr="00BA5D96">
              <w:rPr>
                <w:sz w:val="22"/>
                <w:szCs w:val="22"/>
              </w:rPr>
              <w:t>.2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auto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Установка операционных систем семейства </w:t>
            </w:r>
            <w:r w:rsidRPr="00BA5D96">
              <w:rPr>
                <w:sz w:val="22"/>
                <w:szCs w:val="22"/>
                <w:lang w:val="en-US"/>
              </w:rPr>
              <w:t>Windows</w:t>
            </w:r>
            <w:r w:rsidRPr="00BA5D96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885 руб.</w:t>
            </w:r>
          </w:p>
        </w:tc>
      </w:tr>
      <w:tr w:rsidR="002B4A0F" w:rsidRPr="002B4A0F" w:rsidTr="00353A2E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</w:rPr>
              <w:t>4.3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rPr>
                <w:lang w:val="en-US"/>
              </w:rPr>
            </w:pPr>
            <w:r w:rsidRPr="00BA5D96">
              <w:rPr>
                <w:sz w:val="22"/>
                <w:szCs w:val="22"/>
                <w:lang w:val="en-US"/>
              </w:rPr>
              <w:t xml:space="preserve"> </w:t>
            </w:r>
            <w:r w:rsidRPr="00BA5D96">
              <w:rPr>
                <w:sz w:val="22"/>
                <w:szCs w:val="22"/>
              </w:rPr>
              <w:t>Установка</w:t>
            </w:r>
            <w:r w:rsidRPr="00BA5D96">
              <w:rPr>
                <w:sz w:val="22"/>
                <w:szCs w:val="22"/>
                <w:lang w:val="en-US"/>
              </w:rPr>
              <w:t xml:space="preserve"> MS Office </w:t>
            </w:r>
            <w:r w:rsidRPr="00BA5D96">
              <w:rPr>
                <w:sz w:val="22"/>
                <w:szCs w:val="22"/>
              </w:rPr>
              <w:t>или</w:t>
            </w:r>
            <w:r w:rsidRPr="00BA5D96">
              <w:rPr>
                <w:sz w:val="22"/>
                <w:szCs w:val="22"/>
                <w:lang w:val="en-US"/>
              </w:rPr>
              <w:t xml:space="preserve"> OpenOffice.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350 руб.</w:t>
            </w:r>
          </w:p>
        </w:tc>
      </w:tr>
      <w:tr w:rsidR="002B4A0F" w:rsidRPr="002B4A0F" w:rsidTr="00353A2E">
        <w:trPr>
          <w:trHeight w:val="28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r w:rsidRPr="00BA5D96">
              <w:rPr>
                <w:sz w:val="22"/>
                <w:szCs w:val="22"/>
                <w:lang w:val="en-US"/>
              </w:rPr>
              <w:t>4</w:t>
            </w:r>
            <w:r w:rsidRPr="00BA5D96">
              <w:rPr>
                <w:sz w:val="22"/>
                <w:szCs w:val="22"/>
              </w:rPr>
              <w:t>.4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Инсталляция антивирусного ПО с дистрибутива заказчика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565 руб. в ч</w:t>
            </w:r>
          </w:p>
        </w:tc>
      </w:tr>
      <w:tr w:rsidR="002B4A0F" w:rsidRPr="002B4A0F" w:rsidTr="00353A2E">
        <w:trPr>
          <w:trHeight w:val="25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4.5.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Продление, обновление антивируса.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350 руб. в ч</w:t>
            </w:r>
          </w:p>
        </w:tc>
      </w:tr>
      <w:tr w:rsidR="002B4A0F" w:rsidRPr="002B4A0F" w:rsidTr="00353A2E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rPr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pPr>
              <w:jc w:val="center"/>
              <w:rPr>
                <w:b/>
              </w:rPr>
            </w:pPr>
            <w:r w:rsidRPr="00BA5D96">
              <w:rPr>
                <w:b/>
                <w:sz w:val="22"/>
                <w:szCs w:val="22"/>
              </w:rPr>
              <w:t>5. Выезд специалиста к Клиенту для оказания специальных и дополнительных услуг (дополнительно к стоимости услуг, указанных в разделах 3 и 4).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pPr>
              <w:rPr>
                <w:b/>
              </w:rPr>
            </w:pPr>
          </w:p>
        </w:tc>
      </w:tr>
      <w:tr w:rsidR="002B4A0F" w:rsidRPr="002B4A0F" w:rsidTr="00353A2E">
        <w:trPr>
          <w:trHeight w:val="2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5.1.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По г. Саранску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250 руб.</w:t>
            </w:r>
          </w:p>
        </w:tc>
      </w:tr>
      <w:tr w:rsidR="002B4A0F" w:rsidRPr="002B4A0F" w:rsidTr="00353A2E">
        <w:trPr>
          <w:trHeight w:val="34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5.2.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За пределы г. Саранска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/>
        </w:tc>
      </w:tr>
      <w:tr w:rsidR="002B4A0F" w:rsidRPr="002B4A0F" w:rsidTr="00353A2E">
        <w:trPr>
          <w:trHeight w:val="61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5.2.1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1 зона (Чамзинский р-он, Рузаевский р-он, Ромодановский р-он, Кочкуровский р-он, Лямбирский р-он, Б-Березниковский р-он)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400 руб.</w:t>
            </w:r>
          </w:p>
        </w:tc>
      </w:tr>
      <w:tr w:rsidR="002B4A0F" w:rsidRPr="002B4A0F" w:rsidTr="00353A2E">
        <w:trPr>
          <w:trHeight w:val="61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5.2.2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2 зона (Ичалковский р-он, Атяшевский р-он, Дубенский р-он, Инсарский р-он, Кадошкинский р-он, Ст-Шайговский р-он, Краснослободский р-он)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500 руб.</w:t>
            </w:r>
          </w:p>
        </w:tc>
      </w:tr>
      <w:tr w:rsidR="002B4A0F" w:rsidRPr="002B4A0F" w:rsidTr="00353A2E">
        <w:trPr>
          <w:trHeight w:val="61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5.2.3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 xml:space="preserve">3 зона (Ельниковский р-он, Б-Игнатовский р-он, Ковылкинкий р-он, Ардатовский </w:t>
            </w:r>
          </w:p>
          <w:p w:rsidR="002B4A0F" w:rsidRPr="00BA5D96" w:rsidRDefault="002B4A0F" w:rsidP="002B4A0F">
            <w:r w:rsidRPr="00BA5D96">
              <w:rPr>
                <w:sz w:val="22"/>
                <w:szCs w:val="22"/>
              </w:rPr>
              <w:t>р-он, Атюрьевский р-он)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600 руб.</w:t>
            </w:r>
          </w:p>
        </w:tc>
      </w:tr>
      <w:tr w:rsidR="002B4A0F" w:rsidRPr="002B4A0F" w:rsidTr="00353A2E">
        <w:trPr>
          <w:trHeight w:val="40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5.2.4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4 зона (Торбеевский р-он, З-Полянский р-он)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700 руб.</w:t>
            </w:r>
          </w:p>
        </w:tc>
      </w:tr>
      <w:tr w:rsidR="002B4A0F" w:rsidRPr="002B4A0F" w:rsidTr="00353A2E">
        <w:trPr>
          <w:trHeight w:val="343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lastRenderedPageBreak/>
              <w:t>5.2.5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5 зона (Теньгушевский р-он, Темниковский р-он, Явас)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0F" w:rsidRPr="00BA5D96" w:rsidRDefault="002B4A0F" w:rsidP="002B4A0F">
            <w:r w:rsidRPr="00BA5D96">
              <w:rPr>
                <w:sz w:val="22"/>
                <w:szCs w:val="22"/>
              </w:rPr>
              <w:t>800 руб.</w:t>
            </w:r>
          </w:p>
        </w:tc>
      </w:tr>
    </w:tbl>
    <w:p w:rsidR="006B742C" w:rsidRDefault="006B742C" w:rsidP="002B4A0F">
      <w:pPr>
        <w:rPr>
          <w:sz w:val="20"/>
          <w:szCs w:val="20"/>
        </w:rPr>
      </w:pPr>
    </w:p>
    <w:p w:rsidR="002B4A0F" w:rsidRPr="001B162A" w:rsidRDefault="006B742C" w:rsidP="002B4A0F">
      <w:pPr>
        <w:rPr>
          <w:sz w:val="20"/>
          <w:szCs w:val="20"/>
        </w:rPr>
      </w:pPr>
      <w:r w:rsidRPr="001B162A">
        <w:rPr>
          <w:sz w:val="20"/>
          <w:szCs w:val="20"/>
        </w:rPr>
        <w:t xml:space="preserve"> </w:t>
      </w:r>
      <w:r w:rsidR="002B4A0F" w:rsidRPr="001B162A">
        <w:rPr>
          <w:sz w:val="20"/>
          <w:szCs w:val="20"/>
        </w:rPr>
        <w:t>[1] Услуга предоставляется действующим клиентам, использующим для работы в Системе ЭДО «Такском-Спринтер» СКЗИ «КриптоПро CSP», при наличии:</w:t>
      </w:r>
    </w:p>
    <w:p w:rsidR="002B4A0F" w:rsidRPr="001B162A" w:rsidRDefault="002B4A0F" w:rsidP="002B4A0F">
      <w:pPr>
        <w:rPr>
          <w:sz w:val="20"/>
          <w:szCs w:val="20"/>
        </w:rPr>
      </w:pPr>
      <w:r w:rsidRPr="001B162A">
        <w:rPr>
          <w:sz w:val="20"/>
          <w:szCs w:val="20"/>
        </w:rPr>
        <w:t>- Соглашения с УПФР, с которым предполагается обмен;</w:t>
      </w:r>
    </w:p>
    <w:p w:rsidR="002B4A0F" w:rsidRDefault="002B4A0F" w:rsidP="002B4A0F">
      <w:pPr>
        <w:rPr>
          <w:sz w:val="20"/>
          <w:szCs w:val="20"/>
        </w:rPr>
      </w:pPr>
      <w:r w:rsidRPr="001B162A">
        <w:rPr>
          <w:sz w:val="20"/>
          <w:szCs w:val="20"/>
        </w:rPr>
        <w:t>- действующего сертификата клиента в Системе ЭДО «Такском-Спринтер»</w:t>
      </w:r>
    </w:p>
    <w:p w:rsidR="00161E7D" w:rsidRPr="001B162A" w:rsidRDefault="00161E7D" w:rsidP="002B4A0F">
      <w:pPr>
        <w:rPr>
          <w:sz w:val="20"/>
          <w:szCs w:val="20"/>
        </w:rPr>
      </w:pPr>
    </w:p>
    <w:p w:rsidR="004A1C05" w:rsidRDefault="004A1C05" w:rsidP="004A1C05">
      <w:pPr>
        <w:pStyle w:val="a3"/>
        <w:rPr>
          <w:sz w:val="20"/>
          <w:szCs w:val="20"/>
        </w:rPr>
      </w:pPr>
      <w:r>
        <w:rPr>
          <w:sz w:val="20"/>
          <w:szCs w:val="20"/>
        </w:rPr>
        <w:t>ОТ КЛИЕНТА:                                                                               ОТ  ОПЕРАТОРА:</w:t>
      </w:r>
    </w:p>
    <w:p w:rsidR="004A1C05" w:rsidRDefault="004A1C05" w:rsidP="004A1C05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                    ____________________________</w:t>
      </w:r>
    </w:p>
    <w:p w:rsidR="006A021F" w:rsidRPr="006B742C" w:rsidRDefault="004A1C05" w:rsidP="006B742C">
      <w:pPr>
        <w:pStyle w:val="a3"/>
        <w:rPr>
          <w:sz w:val="20"/>
          <w:szCs w:val="20"/>
        </w:rPr>
      </w:pPr>
      <w:r>
        <w:rPr>
          <w:sz w:val="20"/>
          <w:szCs w:val="20"/>
        </w:rPr>
        <w:t>МП                                                                                                    МП</w:t>
      </w:r>
    </w:p>
    <w:sectPr w:rsidR="006A021F" w:rsidRPr="006B742C" w:rsidSect="00961339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0F"/>
    <w:rsid w:val="00023392"/>
    <w:rsid w:val="00077961"/>
    <w:rsid w:val="00107DED"/>
    <w:rsid w:val="00161E7D"/>
    <w:rsid w:val="001947B2"/>
    <w:rsid w:val="001A6320"/>
    <w:rsid w:val="001B162A"/>
    <w:rsid w:val="001E41EB"/>
    <w:rsid w:val="00226F80"/>
    <w:rsid w:val="00261157"/>
    <w:rsid w:val="00285564"/>
    <w:rsid w:val="002B4A0F"/>
    <w:rsid w:val="00306D8D"/>
    <w:rsid w:val="00353A2E"/>
    <w:rsid w:val="00354506"/>
    <w:rsid w:val="0044206A"/>
    <w:rsid w:val="004952F1"/>
    <w:rsid w:val="004A1C05"/>
    <w:rsid w:val="005B24B5"/>
    <w:rsid w:val="00640D38"/>
    <w:rsid w:val="00644195"/>
    <w:rsid w:val="006830C2"/>
    <w:rsid w:val="006846EB"/>
    <w:rsid w:val="006A021F"/>
    <w:rsid w:val="006B742C"/>
    <w:rsid w:val="006C00B9"/>
    <w:rsid w:val="007100F9"/>
    <w:rsid w:val="0073167D"/>
    <w:rsid w:val="00875909"/>
    <w:rsid w:val="008F7D6E"/>
    <w:rsid w:val="00961339"/>
    <w:rsid w:val="00A70ABB"/>
    <w:rsid w:val="00AC5793"/>
    <w:rsid w:val="00B0479B"/>
    <w:rsid w:val="00B11760"/>
    <w:rsid w:val="00B309E1"/>
    <w:rsid w:val="00B358F4"/>
    <w:rsid w:val="00BA5D96"/>
    <w:rsid w:val="00CB0FD5"/>
    <w:rsid w:val="00D04B81"/>
    <w:rsid w:val="00D368F5"/>
    <w:rsid w:val="00D813C5"/>
    <w:rsid w:val="00D94F91"/>
    <w:rsid w:val="00DD7E73"/>
    <w:rsid w:val="00E243C2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C3DA"/>
  <w15:docId w15:val="{36780EAC-FCB6-405E-9565-0F452F5F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880">
    <w:name w:val="Стиль Arial 8 пт Серый 80%"/>
    <w:rsid w:val="002B4A0F"/>
    <w:rPr>
      <w:rFonts w:ascii="Times New Roman" w:hAnsi="Times New Roman"/>
      <w:color w:val="333333"/>
      <w:sz w:val="16"/>
      <w:szCs w:val="16"/>
      <w:vertAlign w:val="superscript"/>
    </w:rPr>
  </w:style>
  <w:style w:type="paragraph" w:styleId="a3">
    <w:name w:val="Body Text Indent"/>
    <w:basedOn w:val="a"/>
    <w:link w:val="a4"/>
    <w:unhideWhenUsed/>
    <w:rsid w:val="004A1C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A1C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40D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D3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7732E-F3FE-4FF6-BBB1-86758C5A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eoks</dc:creator>
  <cp:lastModifiedBy>Волкова Светлана Николаевна</cp:lastModifiedBy>
  <cp:revision>3</cp:revision>
  <cp:lastPrinted>2019-12-02T07:01:00Z</cp:lastPrinted>
  <dcterms:created xsi:type="dcterms:W3CDTF">2019-12-28T07:32:00Z</dcterms:created>
  <dcterms:modified xsi:type="dcterms:W3CDTF">2019-12-28T08:35:00Z</dcterms:modified>
</cp:coreProperties>
</file>